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Информационное сообщение о выплате купонного дохода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 xml:space="preserve">тридца</w:t>
      </w:r>
      <w:r>
        <w:rPr>
          <w:rFonts w:ascii="Times New Roman" w:hAnsi="Times New Roman" w:cs="Times New Roman"/>
          <w:b/>
          <w:sz w:val="32"/>
          <w:szCs w:val="32"/>
        </w:rPr>
        <w:t xml:space="preserve">т</w:t>
      </w:r>
      <w:r>
        <w:rPr>
          <w:rFonts w:ascii="Times New Roman" w:hAnsi="Times New Roman" w:cs="Times New Roman"/>
          <w:b/>
          <w:sz w:val="32"/>
          <w:szCs w:val="32"/>
        </w:rPr>
        <w:t xml:space="preserve">ь восьмой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купонный период по государственным облигациям Оренбургской области 2015 года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Владельцы государственных облигаций 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2015 </w:t>
      </w:r>
      <w:r>
        <w:rPr>
          <w:rFonts w:ascii="Times New Roman" w:hAnsi="Times New Roman" w:cs="Times New Roman"/>
          <w:sz w:val="28"/>
          <w:szCs w:val="28"/>
        </w:rPr>
        <w:t xml:space="preserve">года (RU35003AOR0)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января 2025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получили купонный доход за 3</w:t>
      </w:r>
      <w:r>
        <w:rPr>
          <w:rFonts w:ascii="Times New Roman" w:hAnsi="Times New Roman" w:cs="Times New Roman"/>
          <w:sz w:val="28"/>
          <w:szCs w:val="28"/>
        </w:rPr>
        <w:t xml:space="preserve">8-й купонный период.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Купонный доход на одну облигацию составил </w:t>
      </w:r>
      <w:r>
        <w:rPr>
          <w:rFonts w:ascii="Times New Roman" w:hAnsi="Times New Roman" w:cs="Times New Roman"/>
          <w:sz w:val="28"/>
          <w:szCs w:val="28"/>
        </w:rPr>
        <w:t xml:space="preserve">6,98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, исходя из ставки купона 14% годовых.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Номинальный объем выпуска – 5 млрд.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облигаций состоялось 16 июля 2015 года на Фондовой бирже ММВБ</w:t>
      </w:r>
      <w:r>
        <w:rPr>
          <w:rFonts w:ascii="Times New Roman" w:hAnsi="Times New Roman" w:cs="Times New Roman"/>
          <w:sz w:val="28"/>
          <w:szCs w:val="28"/>
        </w:rPr>
        <w:t xml:space="preserve"> (ПАО Московская Биржа)</w:t>
      </w:r>
      <w:r>
        <w:rPr>
          <w:rFonts w:ascii="Times New Roman" w:hAnsi="Times New Roman" w:cs="Times New Roman"/>
          <w:sz w:val="28"/>
          <w:szCs w:val="28"/>
        </w:rPr>
        <w:t xml:space="preserve">. Передачу выплат по ценн</w:t>
      </w:r>
      <w:r>
        <w:rPr>
          <w:rFonts w:ascii="Times New Roman" w:hAnsi="Times New Roman" w:cs="Times New Roman"/>
          <w:sz w:val="28"/>
          <w:szCs w:val="28"/>
        </w:rPr>
        <w:t xml:space="preserve">ым бумагам осуществляет НКО АО </w:t>
      </w:r>
      <w:r>
        <w:rPr>
          <w:rFonts w:ascii="Times New Roman" w:hAnsi="Times New Roman" w:cs="Times New Roman"/>
          <w:sz w:val="28"/>
          <w:szCs w:val="28"/>
        </w:rPr>
        <w:t xml:space="preserve">НРД.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Номинальная стоимость одной ценной бумаги выпуска – 1 000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облигаций в обращении – </w:t>
      </w:r>
      <w:r>
        <w:rPr>
          <w:rFonts w:ascii="Times New Roman" w:hAnsi="Times New Roman" w:cs="Times New Roman"/>
          <w:sz w:val="28"/>
          <w:szCs w:val="28"/>
        </w:rPr>
        <w:t xml:space="preserve">4 998 425 </w:t>
      </w:r>
      <w:r>
        <w:rPr>
          <w:rFonts w:ascii="Times New Roman" w:hAnsi="Times New Roman" w:cs="Times New Roman"/>
          <w:sz w:val="28"/>
          <w:szCs w:val="28"/>
        </w:rPr>
        <w:t xml:space="preserve">штук.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обращения облигаций – 10 лет.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Облигации имеют 40 квартальных купонов, купонный период составляет 91 день.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Погашение номинальной стоимости бумаг выпуска осуществляется амортизационными частями в даты выплаты  24-го, 28-го, 32-го, 36-го и 40-го купонных доходов.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полного погашения облигаций — 3 июля 2025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Централизованный у</w:t>
      </w:r>
      <w:r>
        <w:rPr>
          <w:rFonts w:ascii="Times New Roman" w:hAnsi="Times New Roman" w:cs="Times New Roman"/>
          <w:sz w:val="28"/>
          <w:szCs w:val="28"/>
        </w:rPr>
        <w:t xml:space="preserve">чет </w:t>
      </w:r>
      <w:r>
        <w:rPr>
          <w:rFonts w:ascii="Times New Roman" w:hAnsi="Times New Roman" w:cs="Times New Roman"/>
          <w:sz w:val="28"/>
          <w:szCs w:val="28"/>
        </w:rPr>
        <w:t xml:space="preserve">прав на </w:t>
      </w:r>
      <w:r>
        <w:rPr>
          <w:rFonts w:ascii="Times New Roman" w:hAnsi="Times New Roman" w:cs="Times New Roman"/>
          <w:sz w:val="28"/>
          <w:szCs w:val="28"/>
        </w:rPr>
        <w:t xml:space="preserve">облигаци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центральный депозитарий Российской Федерации – Небанковская кредитная организация акционерное общество «Национальный расчетный депозитарий» (НКО АО НРД).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papper4</dc:creator>
  <cp:keywords/>
  <dc:description/>
  <cp:revision>50</cp:revision>
  <dcterms:created xsi:type="dcterms:W3CDTF">2018-06-15T06:38:00Z</dcterms:created>
  <dcterms:modified xsi:type="dcterms:W3CDTF">2025-01-09T10:43:38Z</dcterms:modified>
</cp:coreProperties>
</file>